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E" w:rsidRDefault="002809AE" w:rsidP="002809AE">
      <w:pPr>
        <w:rPr>
          <w:rFonts w:ascii="Tahoma" w:hAnsi="Tahoma" w:cs="Tahoma"/>
        </w:rPr>
      </w:pPr>
      <w:bookmarkStart w:id="0" w:name="_GoBack"/>
      <w:bookmarkEnd w:id="0"/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4E3C5E" w:rsidRDefault="004E3C5E" w:rsidP="002809AE">
      <w:pPr>
        <w:rPr>
          <w:rFonts w:ascii="Tahoma" w:hAnsi="Tahoma" w:cs="Tahoma"/>
        </w:rPr>
      </w:pPr>
    </w:p>
    <w:p w:rsidR="002809AE" w:rsidRDefault="004E3C5E" w:rsidP="004E3C5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Staffel Buitengerechtelijke incassokosten </w:t>
      </w:r>
      <w:r w:rsidR="00C23605">
        <w:rPr>
          <w:rFonts w:ascii="Tahoma" w:hAnsi="Tahoma" w:cs="Tahoma"/>
        </w:rPr>
        <w:t>(eventueel verhogen met btw indien u niet kunt verrekenen)</w:t>
      </w:r>
    </w:p>
    <w:p w:rsidR="004E3C5E" w:rsidRDefault="004E3C5E" w:rsidP="004E3C5E">
      <w:pPr>
        <w:rPr>
          <w:rFonts w:ascii="Tahoma" w:hAnsi="Tahoma" w:cs="Tahoma"/>
        </w:rPr>
      </w:pPr>
    </w:p>
    <w:tbl>
      <w:tblPr>
        <w:tblStyle w:val="Lichtelij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2441"/>
      </w:tblGrid>
      <w:tr w:rsidR="004E3C5E" w:rsidTr="004E3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Hoofdsom tot en</w:t>
            </w:r>
          </w:p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</w:t>
            </w:r>
          </w:p>
        </w:tc>
        <w:tc>
          <w:tcPr>
            <w:tcW w:w="4678" w:type="dxa"/>
          </w:tcPr>
          <w:p w:rsidR="004E3C5E" w:rsidRDefault="004E3C5E" w:rsidP="004E3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Toepasselijke percentage </w:t>
            </w:r>
          </w:p>
        </w:tc>
        <w:tc>
          <w:tcPr>
            <w:tcW w:w="2441" w:type="dxa"/>
          </w:tcPr>
          <w:p w:rsidR="004E3C5E" w:rsidRDefault="004E3C5E" w:rsidP="004E3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Maximum</w:t>
            </w:r>
          </w:p>
        </w:tc>
      </w:tr>
      <w:tr w:rsidR="004E3C5E" w:rsidTr="004E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€2.500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15% over de hoofdsom 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€375</w:t>
            </w:r>
          </w:p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(min. €40,-)</w:t>
            </w:r>
          </w:p>
        </w:tc>
      </w:tr>
      <w:tr w:rsidR="004E3C5E" w:rsidTr="004E3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€5.000</w:t>
            </w:r>
          </w:p>
        </w:tc>
        <w:tc>
          <w:tcPr>
            <w:tcW w:w="4678" w:type="dxa"/>
          </w:tcPr>
          <w:p w:rsidR="004E3C5E" w:rsidRDefault="004E3C5E" w:rsidP="004E3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€375 +10% over (hoofdsom minus €2.500)</w:t>
            </w:r>
          </w:p>
        </w:tc>
        <w:tc>
          <w:tcPr>
            <w:tcW w:w="2441" w:type="dxa"/>
          </w:tcPr>
          <w:p w:rsidR="004E3C5E" w:rsidRDefault="004E3C5E" w:rsidP="004E3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€625</w:t>
            </w:r>
          </w:p>
        </w:tc>
      </w:tr>
      <w:tr w:rsidR="004E3C5E" w:rsidTr="004E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€10.000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€625 +5% over (hoofdsom minus €5.000) 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€875</w:t>
            </w:r>
          </w:p>
        </w:tc>
      </w:tr>
      <w:tr w:rsidR="004E3C5E" w:rsidTr="004E3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E3C5E" w:rsidRDefault="004E3C5E" w:rsidP="004E3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€100.00</w:t>
            </w:r>
          </w:p>
        </w:tc>
        <w:tc>
          <w:tcPr>
            <w:tcW w:w="4678" w:type="dxa"/>
          </w:tcPr>
          <w:p w:rsidR="004E3C5E" w:rsidRDefault="004E3C5E" w:rsidP="004E3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€875 +1% over (hoofdsom minus €10.000)</w:t>
            </w:r>
          </w:p>
        </w:tc>
        <w:tc>
          <w:tcPr>
            <w:tcW w:w="2441" w:type="dxa"/>
          </w:tcPr>
          <w:p w:rsidR="004E3C5E" w:rsidRDefault="004E3C5E" w:rsidP="004E3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€2.775</w:t>
            </w:r>
          </w:p>
        </w:tc>
      </w:tr>
      <w:tr w:rsidR="004E3C5E" w:rsidTr="004E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3C5E" w:rsidRDefault="004E3C5E" w:rsidP="00163B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Boven de €100.000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€2.775 +0,5% over (hoofdsom minus €100.000)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3C5E" w:rsidRDefault="004E3C5E" w:rsidP="004E3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€6.775</w:t>
            </w:r>
          </w:p>
        </w:tc>
      </w:tr>
    </w:tbl>
    <w:p w:rsidR="004E3C5E" w:rsidRDefault="004E3C5E" w:rsidP="004E3C5E">
      <w:pPr>
        <w:rPr>
          <w:rFonts w:ascii="Tahoma" w:hAnsi="Tahoma" w:cs="Tahoma"/>
        </w:rPr>
      </w:pPr>
    </w:p>
    <w:p w:rsidR="00DD5C39" w:rsidRDefault="00DD5C39"/>
    <w:sectPr w:rsidR="00DD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Device Font 10cpi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E"/>
    <w:rsid w:val="00163B69"/>
    <w:rsid w:val="002809AE"/>
    <w:rsid w:val="004E3C5E"/>
    <w:rsid w:val="00B34088"/>
    <w:rsid w:val="00C23605"/>
    <w:rsid w:val="00DD5C39"/>
    <w:rsid w:val="00E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E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5">
    <w:name w:val="Light List Accent 5"/>
    <w:basedOn w:val="Standaardtabel"/>
    <w:uiPriority w:val="61"/>
    <w:rsid w:val="004E3C5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E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5">
    <w:name w:val="Light List Accent 5"/>
    <w:basedOn w:val="Standaardtabel"/>
    <w:uiPriority w:val="61"/>
    <w:rsid w:val="004E3C5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EuroSystems BV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Lam</dc:creator>
  <cp:lastModifiedBy>Theo Ceelen</cp:lastModifiedBy>
  <cp:revision>4</cp:revision>
  <dcterms:created xsi:type="dcterms:W3CDTF">2019-01-07T14:00:00Z</dcterms:created>
  <dcterms:modified xsi:type="dcterms:W3CDTF">2019-01-07T14:17:00Z</dcterms:modified>
</cp:coreProperties>
</file>